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770" w:rsidRDefault="00844770">
      <w:pPr>
        <w:rPr>
          <w:rFonts w:ascii="MyriadPro-Regular" w:hAnsi="MyriadPro-Regular"/>
          <w:color w:val="373E48"/>
        </w:rPr>
      </w:pPr>
      <w:r>
        <w:rPr>
          <w:rFonts w:ascii="MyriadPro-Regular" w:hAnsi="MyriadPro-Regular"/>
          <w:color w:val="373E48"/>
        </w:rPr>
        <w:t xml:space="preserve">Льготная лизинговая поддержка </w:t>
      </w:r>
      <w:r w:rsidR="00224DD7">
        <w:rPr>
          <w:rFonts w:ascii="MyriadPro-Regular" w:hAnsi="MyriadPro-Regular"/>
          <w:color w:val="373E48"/>
        </w:rPr>
        <w:t xml:space="preserve">организациям </w:t>
      </w:r>
      <w:r>
        <w:rPr>
          <w:rFonts w:ascii="MyriadPro-Regular" w:hAnsi="MyriadPro-Regular"/>
          <w:color w:val="373E48"/>
        </w:rPr>
        <w:t>мало</w:t>
      </w:r>
      <w:r w:rsidR="00224DD7">
        <w:rPr>
          <w:rFonts w:ascii="MyriadPro-Regular" w:hAnsi="MyriadPro-Regular"/>
          <w:color w:val="373E48"/>
        </w:rPr>
        <w:t>го</w:t>
      </w:r>
      <w:r>
        <w:rPr>
          <w:rFonts w:ascii="MyriadPro-Regular" w:hAnsi="MyriadPro-Regular"/>
          <w:color w:val="373E48"/>
        </w:rPr>
        <w:t xml:space="preserve"> бизнес</w:t>
      </w:r>
      <w:r w:rsidR="00224DD7">
        <w:rPr>
          <w:rFonts w:ascii="MyriadPro-Regular" w:hAnsi="MyriadPro-Regular"/>
          <w:color w:val="373E48"/>
        </w:rPr>
        <w:t>а и индивидуальным предпринимателям</w:t>
      </w:r>
      <w:r>
        <w:rPr>
          <w:rFonts w:ascii="MyriadPro-Regular" w:hAnsi="MyriadPro-Regular"/>
          <w:color w:val="373E48"/>
        </w:rPr>
        <w:t xml:space="preserve"> на всей территории Российской Федерации оказывается четырьмя региональными лизинговыми компаниями (далее- РЛК):</w:t>
      </w:r>
    </w:p>
    <w:p w:rsidR="00844770" w:rsidRDefault="00844770">
      <w:pPr>
        <w:rPr>
          <w:rFonts w:ascii="MyriadPro-Regular" w:hAnsi="MyriadPro-Regular"/>
          <w:color w:val="373E48"/>
        </w:rPr>
      </w:pPr>
      <w:r>
        <w:rPr>
          <w:rFonts w:ascii="MyriadPro-Regular" w:hAnsi="MyriadPro-Regular"/>
          <w:color w:val="373E48"/>
        </w:rPr>
        <w:t xml:space="preserve">АО «РЛК Республики Татарстан» </w:t>
      </w:r>
      <w:proofErr w:type="spellStart"/>
      <w:r>
        <w:rPr>
          <w:rFonts w:ascii="MyriadPro-Regular" w:hAnsi="MyriadPro-Regular"/>
          <w:color w:val="373E48"/>
        </w:rPr>
        <w:t>г.Казань</w:t>
      </w:r>
      <w:proofErr w:type="spellEnd"/>
      <w:r>
        <w:rPr>
          <w:rFonts w:ascii="MyriadPro-Regular" w:hAnsi="MyriadPro-Regular"/>
          <w:color w:val="373E48"/>
        </w:rPr>
        <w:t>;</w:t>
      </w:r>
    </w:p>
    <w:p w:rsidR="00844770" w:rsidRDefault="00844770">
      <w:pPr>
        <w:rPr>
          <w:rFonts w:ascii="MyriadPro-Regular" w:hAnsi="MyriadPro-Regular"/>
          <w:color w:val="373E48"/>
        </w:rPr>
      </w:pPr>
      <w:r>
        <w:rPr>
          <w:rFonts w:ascii="MyriadPro-Regular" w:hAnsi="MyriadPro-Regular"/>
          <w:color w:val="373E48"/>
        </w:rPr>
        <w:t xml:space="preserve">АО «РЛК Республики Башкортостан» </w:t>
      </w:r>
      <w:proofErr w:type="spellStart"/>
      <w:r>
        <w:rPr>
          <w:rFonts w:ascii="MyriadPro-Regular" w:hAnsi="MyriadPro-Regular"/>
          <w:color w:val="373E48"/>
        </w:rPr>
        <w:t>г.Уфа</w:t>
      </w:r>
      <w:proofErr w:type="spellEnd"/>
      <w:r>
        <w:rPr>
          <w:rFonts w:ascii="MyriadPro-Regular" w:hAnsi="MyriadPro-Regular"/>
          <w:color w:val="373E48"/>
        </w:rPr>
        <w:t>;</w:t>
      </w:r>
    </w:p>
    <w:p w:rsidR="00844770" w:rsidRDefault="00844770">
      <w:pPr>
        <w:rPr>
          <w:rFonts w:ascii="MyriadPro-Regular" w:hAnsi="MyriadPro-Regular"/>
          <w:color w:val="373E48"/>
        </w:rPr>
      </w:pPr>
      <w:r>
        <w:rPr>
          <w:rFonts w:ascii="MyriadPro-Regular" w:hAnsi="MyriadPro-Regular"/>
          <w:color w:val="373E48"/>
        </w:rPr>
        <w:t>АО «РЛК Республики Саха (Якутия» г. Якутск;</w:t>
      </w:r>
    </w:p>
    <w:p w:rsidR="00844770" w:rsidRDefault="00844770">
      <w:pPr>
        <w:rPr>
          <w:rFonts w:ascii="MyriadPro-Regular" w:hAnsi="MyriadPro-Regular"/>
          <w:color w:val="373E48"/>
        </w:rPr>
      </w:pPr>
      <w:r>
        <w:rPr>
          <w:rFonts w:ascii="MyriadPro-Regular" w:hAnsi="MyriadPro-Regular"/>
          <w:color w:val="373E48"/>
        </w:rPr>
        <w:t xml:space="preserve">АОГ «РЛК Ярославской области» </w:t>
      </w:r>
      <w:proofErr w:type="spellStart"/>
      <w:r>
        <w:rPr>
          <w:rFonts w:ascii="MyriadPro-Regular" w:hAnsi="MyriadPro-Regular"/>
          <w:color w:val="373E48"/>
        </w:rPr>
        <w:t>г.Ярославль</w:t>
      </w:r>
      <w:proofErr w:type="spellEnd"/>
      <w:r>
        <w:rPr>
          <w:rFonts w:ascii="MyriadPro-Regular" w:hAnsi="MyriadPro-Regular"/>
          <w:color w:val="373E48"/>
        </w:rPr>
        <w:t>.</w:t>
      </w:r>
    </w:p>
    <w:p w:rsidR="00844770" w:rsidRDefault="00844770">
      <w:pPr>
        <w:rPr>
          <w:rFonts w:ascii="MyriadPro-Regular" w:hAnsi="MyriadPro-Regular"/>
          <w:color w:val="373E48"/>
        </w:rPr>
      </w:pPr>
      <w:r w:rsidRPr="00844770">
        <w:rPr>
          <w:rFonts w:ascii="MyriadPro-Regular" w:hAnsi="MyriadPro-Regular"/>
          <w:color w:val="373E48"/>
        </w:rPr>
        <w:t>Преимущества программы льготного лизинга</w:t>
      </w:r>
      <w:r>
        <w:rPr>
          <w:rFonts w:ascii="MyriadPro-Regular" w:hAnsi="MyriadPro-Regular"/>
          <w:color w:val="373E48"/>
        </w:rPr>
        <w:t>:</w:t>
      </w:r>
      <w:r w:rsidRPr="00844770">
        <w:rPr>
          <w:rFonts w:ascii="MyriadPro-Regular" w:hAnsi="MyriadPro-Regular"/>
          <w:color w:val="373E48"/>
        </w:rPr>
        <w:t xml:space="preserve"> </w:t>
      </w:r>
    </w:p>
    <w:p w:rsidR="00844770" w:rsidRPr="00844770" w:rsidRDefault="00844770" w:rsidP="00844770">
      <w:pPr>
        <w:pStyle w:val="a4"/>
        <w:numPr>
          <w:ilvl w:val="0"/>
          <w:numId w:val="2"/>
        </w:numPr>
        <w:rPr>
          <w:rFonts w:ascii="MyriadPro-Regular" w:hAnsi="MyriadPro-Regular"/>
          <w:color w:val="373E48"/>
        </w:rPr>
      </w:pPr>
      <w:r w:rsidRPr="00844770">
        <w:rPr>
          <w:rFonts w:ascii="MyriadPro-Regular" w:hAnsi="MyriadPro-Regular"/>
          <w:color w:val="373E48"/>
        </w:rPr>
        <w:t xml:space="preserve">Льготные процентные ставки: 6% для российского оборудования, 8% для иностранного оборудования; </w:t>
      </w:r>
    </w:p>
    <w:p w:rsidR="00844770" w:rsidRPr="00844770" w:rsidRDefault="00844770" w:rsidP="00844770">
      <w:pPr>
        <w:pStyle w:val="a4"/>
        <w:numPr>
          <w:ilvl w:val="0"/>
          <w:numId w:val="2"/>
        </w:numPr>
        <w:rPr>
          <w:rFonts w:ascii="MyriadPro-Regular" w:hAnsi="MyriadPro-Regular"/>
          <w:color w:val="373E48"/>
        </w:rPr>
      </w:pPr>
      <w:r w:rsidRPr="00844770">
        <w:rPr>
          <w:rFonts w:ascii="MyriadPro-Regular" w:hAnsi="MyriadPro-Regular"/>
          <w:color w:val="373E48"/>
        </w:rPr>
        <w:t xml:space="preserve">Лизинг представляет собой </w:t>
      </w:r>
      <w:proofErr w:type="spellStart"/>
      <w:r w:rsidRPr="00844770">
        <w:rPr>
          <w:rFonts w:ascii="MyriadPro-Regular" w:hAnsi="MyriadPro-Regular"/>
          <w:color w:val="373E48"/>
        </w:rPr>
        <w:t>беззалоговое</w:t>
      </w:r>
      <w:proofErr w:type="spellEnd"/>
      <w:r w:rsidRPr="00844770">
        <w:rPr>
          <w:rFonts w:ascii="MyriadPro-Regular" w:hAnsi="MyriadPro-Regular"/>
          <w:color w:val="373E48"/>
        </w:rPr>
        <w:t xml:space="preserve"> финансирование, обеспечением является сам предмет лизинга; </w:t>
      </w:r>
    </w:p>
    <w:p w:rsidR="00844770" w:rsidRPr="00844770" w:rsidRDefault="00844770" w:rsidP="00844770">
      <w:pPr>
        <w:pStyle w:val="a4"/>
        <w:numPr>
          <w:ilvl w:val="0"/>
          <w:numId w:val="2"/>
        </w:numPr>
        <w:rPr>
          <w:rFonts w:ascii="MyriadPro-Regular" w:hAnsi="MyriadPro-Regular"/>
          <w:color w:val="373E48"/>
        </w:rPr>
      </w:pPr>
      <w:r w:rsidRPr="00844770">
        <w:rPr>
          <w:rFonts w:ascii="MyriadPro-Regular" w:hAnsi="MyriadPro-Regular"/>
          <w:color w:val="373E48"/>
        </w:rPr>
        <w:t>Лизинговая компания самостоятельно приобретает у поставщика оборудование и передает его во временное пол</w:t>
      </w:r>
      <w:bookmarkStart w:id="0" w:name="_GoBack"/>
      <w:bookmarkEnd w:id="0"/>
      <w:r w:rsidRPr="00844770">
        <w:rPr>
          <w:rFonts w:ascii="MyriadPro-Regular" w:hAnsi="MyriadPro-Regular"/>
          <w:color w:val="373E48"/>
        </w:rPr>
        <w:t xml:space="preserve">ьзование и владение лизингополучателю; </w:t>
      </w:r>
    </w:p>
    <w:p w:rsidR="00844770" w:rsidRPr="00844770" w:rsidRDefault="00844770" w:rsidP="00844770">
      <w:pPr>
        <w:pStyle w:val="a4"/>
        <w:numPr>
          <w:ilvl w:val="0"/>
          <w:numId w:val="2"/>
        </w:numPr>
        <w:rPr>
          <w:rFonts w:ascii="MyriadPro-Regular" w:hAnsi="MyriadPro-Regular"/>
          <w:color w:val="373E48"/>
        </w:rPr>
      </w:pPr>
      <w:r w:rsidRPr="00844770">
        <w:rPr>
          <w:rFonts w:ascii="MyriadPro-Regular" w:hAnsi="MyriadPro-Regular"/>
          <w:color w:val="373E48"/>
        </w:rPr>
        <w:t xml:space="preserve">Лизингополучатель не ограничен в выборе оборудования и поставщика оборудования; </w:t>
      </w:r>
    </w:p>
    <w:p w:rsidR="00844770" w:rsidRPr="00844770" w:rsidRDefault="00844770" w:rsidP="00844770">
      <w:pPr>
        <w:pStyle w:val="a4"/>
        <w:numPr>
          <w:ilvl w:val="0"/>
          <w:numId w:val="2"/>
        </w:numPr>
        <w:rPr>
          <w:rFonts w:ascii="MyriadPro-Regular" w:hAnsi="MyriadPro-Regular"/>
          <w:color w:val="373E48"/>
        </w:rPr>
      </w:pPr>
      <w:r w:rsidRPr="00844770">
        <w:rPr>
          <w:rFonts w:ascii="MyriadPro-Regular" w:hAnsi="MyriadPro-Regular"/>
          <w:color w:val="373E48"/>
        </w:rPr>
        <w:t xml:space="preserve">Лизингополучатель вправе выбрать график платежей исходя из сезонности бизнеса; </w:t>
      </w:r>
    </w:p>
    <w:p w:rsidR="00844770" w:rsidRPr="00844770" w:rsidRDefault="00844770" w:rsidP="00844770">
      <w:pPr>
        <w:pStyle w:val="a4"/>
        <w:numPr>
          <w:ilvl w:val="0"/>
          <w:numId w:val="2"/>
        </w:numPr>
        <w:rPr>
          <w:rFonts w:ascii="MyriadPro-Regular" w:hAnsi="MyriadPro-Regular"/>
          <w:color w:val="373E48"/>
        </w:rPr>
      </w:pPr>
      <w:r w:rsidRPr="00844770">
        <w:rPr>
          <w:rFonts w:ascii="MyriadPro-Regular" w:hAnsi="MyriadPro-Regular"/>
          <w:color w:val="373E48"/>
        </w:rPr>
        <w:t xml:space="preserve">Первый лизинговый платеж оплачивается через 30 дней после подписания акта приема-передачи; </w:t>
      </w:r>
    </w:p>
    <w:p w:rsidR="00844770" w:rsidRPr="00844770" w:rsidRDefault="00844770" w:rsidP="00844770">
      <w:pPr>
        <w:pStyle w:val="a4"/>
        <w:numPr>
          <w:ilvl w:val="0"/>
          <w:numId w:val="2"/>
        </w:numPr>
        <w:rPr>
          <w:rFonts w:ascii="MyriadPro-Regular" w:hAnsi="MyriadPro-Regular"/>
          <w:color w:val="373E48"/>
        </w:rPr>
      </w:pPr>
      <w:r w:rsidRPr="00844770">
        <w:rPr>
          <w:rFonts w:ascii="MyriadPro-Regular" w:hAnsi="MyriadPro-Regular"/>
          <w:color w:val="373E48"/>
        </w:rPr>
        <w:t>Существует возможность привлечения региональных гарантийных организаций в качестве поручителя.</w:t>
      </w:r>
    </w:p>
    <w:p w:rsidR="00844770" w:rsidRDefault="00844770">
      <w:pPr>
        <w:rPr>
          <w:rFonts w:ascii="MyriadPro-Regular" w:hAnsi="MyriadPro-Regular"/>
          <w:color w:val="373E48"/>
        </w:rPr>
      </w:pPr>
      <w:r>
        <w:rPr>
          <w:rFonts w:ascii="MyriadPro-Regular" w:hAnsi="MyriadPro-Regular"/>
          <w:color w:val="373E48"/>
        </w:rPr>
        <w:t xml:space="preserve">Ознакомиться с информацией об условиях предоставления льготного лизинга можно на сайте Корпорации МСП </w:t>
      </w:r>
      <w:hyperlink r:id="rId5" w:history="1">
        <w:r w:rsidRPr="0074263D">
          <w:rPr>
            <w:rStyle w:val="a3"/>
            <w:rFonts w:ascii="MyriadPro-Regular" w:hAnsi="MyriadPro-Regular"/>
          </w:rPr>
          <w:t>https://corpmsp.ru/finansovaya-podderzhka/lizingovaya-podderzhka/</w:t>
        </w:r>
      </w:hyperlink>
    </w:p>
    <w:p w:rsidR="00844770" w:rsidRDefault="00844770"/>
    <w:sectPr w:rsidR="008447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E84A24"/>
    <w:multiLevelType w:val="hybridMultilevel"/>
    <w:tmpl w:val="19BA63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E0910"/>
    <w:multiLevelType w:val="hybridMultilevel"/>
    <w:tmpl w:val="A11635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770"/>
    <w:rsid w:val="00224DD7"/>
    <w:rsid w:val="00687D99"/>
    <w:rsid w:val="0084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7ADC6"/>
  <w15:chartTrackingRefBased/>
  <w15:docId w15:val="{DAC9FFC1-BED6-498A-A996-5955D6506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4770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8447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orpmsp.ru/finansovaya-podderzhka/lizingovaya-podderzhk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2019-06-04T03:57:00Z</dcterms:created>
  <dcterms:modified xsi:type="dcterms:W3CDTF">2019-06-04T04:21:00Z</dcterms:modified>
</cp:coreProperties>
</file>